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4253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83B7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Uwaga do nowelizacji UKSC z BZK 7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2347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23479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283B7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3B7D">
              <w:rPr>
                <w:rFonts w:cstheme="minorHAnsi"/>
                <w:b/>
              </w:rPr>
              <w:t>Ministerstwo Infrastruktury</w:t>
            </w:r>
          </w:p>
        </w:tc>
        <w:tc>
          <w:tcPr>
            <w:tcW w:w="2268" w:type="dxa"/>
            <w:shd w:val="clear" w:color="auto" w:fill="auto"/>
          </w:tcPr>
          <w:p w:rsidR="00A06425" w:rsidRPr="00A06425" w:rsidRDefault="00283B7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>art. 5 ust. 4</w:t>
            </w:r>
            <w:r w:rsidR="00A23479">
              <w:rPr>
                <w:rFonts w:asciiTheme="minorHAnsi" w:hAnsiTheme="minorHAnsi" w:cstheme="minorHAnsi"/>
                <w:sz w:val="22"/>
                <w:szCs w:val="22"/>
              </w:rPr>
              <w:t xml:space="preserve"> Ustawy o Krajowym Systemie Cyberbezpieczeństwa</w:t>
            </w:r>
          </w:p>
        </w:tc>
        <w:tc>
          <w:tcPr>
            <w:tcW w:w="4253" w:type="dxa"/>
            <w:shd w:val="clear" w:color="auto" w:fill="auto"/>
          </w:tcPr>
          <w:p w:rsidR="007728D4" w:rsidRDefault="007728D4" w:rsidP="00283B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Podtrzymanie pierwotnie zgłoszonej uwagi. Przedstawione uzasadnienie do nieuwzględnienia uwagi nie odnosi się do istotnego problemu, jakim jest wyznaczenie jednego podmiotu na OUK przez Polskę i inne Państwo członkowskie UE.</w:t>
            </w:r>
          </w:p>
          <w:p w:rsidR="00283B7D" w:rsidRDefault="00283B7D" w:rsidP="00283B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>W nawiązaniu do art. 5 ust. 4 „W przypadku gdy podmiot świadczy usługę kluczową w innych państwach członkowskich Unii Europejskiej, organ właściwy do spraw cyberbezpieczeństwa w toku postępowania administracyjnego, za pośrednictwem Pojedynczego Punktu Kontaktowego, prowadzi konsultacje z tymi państwami w celu ustalenia, czy ten podmiot został uznany w tych państwach za operatora usługi kluczowej oraz w kontekście stwierdzenia, że „Operatorem usługi kluczowej jest podmiot, o którym mowa w załączniku nr 1 do ustawy, posiadający jednostkę organizacyjną na terytorium Rzeczypospolitej P</w:t>
            </w:r>
            <w:r w:rsidR="007728D4">
              <w:rPr>
                <w:rFonts w:asciiTheme="minorHAnsi" w:hAnsiTheme="minorHAnsi" w:cstheme="minorHAnsi"/>
                <w:sz w:val="22"/>
                <w:szCs w:val="22"/>
              </w:rPr>
              <w:t>olskiej – art. 5 ust. 1 zgłasza się</w:t>
            </w: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 xml:space="preserve"> następujący problem: Z konsultacji z Pojedynczym Punktem Kontaktowym nie wynikają żadne decyzje. Ustawa nie wskazuje, jak należy postąpić wobec operatorów usług kluczowych posiadających na terenie Rzeczypospolitej Polskiej oddział będący w rozumieniu ustawy jednostką organizacyjną,  a jednocześnie wyznaczonych w innym kraju UE na operatora. </w:t>
            </w:r>
          </w:p>
          <w:p w:rsidR="00A06425" w:rsidRPr="00A06425" w:rsidRDefault="00283B7D" w:rsidP="00DC3C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3B7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Brak takiej regulacji istotnie utrudnia podjęcie właściwej decyzji o wyznaczeniu podmiotu na operatora usługi kluczowej (zwanego dalej OUK) oraz ma negatywny wpływ na ocenę sposobu postępowania w realizacji zadań wynikających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>z Ustawy o Krajowym Systemie Cyberbezpieczeństwa</w:t>
            </w:r>
            <w:r w:rsidR="00DC3C5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 xml:space="preserve"> zarówno ze strony OUK</w:t>
            </w:r>
            <w:r w:rsidR="00DC3C5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 xml:space="preserve"> jak i organu właściwego.</w:t>
            </w:r>
          </w:p>
        </w:tc>
        <w:tc>
          <w:tcPr>
            <w:tcW w:w="5812" w:type="dxa"/>
            <w:shd w:val="clear" w:color="auto" w:fill="auto"/>
          </w:tcPr>
          <w:p w:rsidR="00283B7D" w:rsidRPr="00283B7D" w:rsidRDefault="00283B7D" w:rsidP="00283B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3B7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Ustawa powinna określić, czy organ właściwy ds. cyberbezpieczeństwa powinien również wyznaczyć tego operatora na terenie Rzeczypospolitej Polskiej oraz w jakim przypadku:</w:t>
            </w:r>
          </w:p>
          <w:p w:rsidR="00283B7D" w:rsidRPr="00283B7D" w:rsidRDefault="00283B7D" w:rsidP="00283B7D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>jeżeli system informacyjny operatora wykorzystywany do świadczenia usługi kluczowej jest posadow</w:t>
            </w:r>
            <w:r w:rsidR="008023EF">
              <w:rPr>
                <w:rFonts w:asciiTheme="minorHAnsi" w:hAnsiTheme="minorHAnsi" w:cstheme="minorHAnsi"/>
                <w:sz w:val="22"/>
                <w:szCs w:val="22"/>
              </w:rPr>
              <w:t>iony i administrowany na terytorium</w:t>
            </w: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 xml:space="preserve"> Rzeczypospolitej Polskiej,</w:t>
            </w:r>
          </w:p>
          <w:p w:rsidR="00283B7D" w:rsidRPr="00283B7D" w:rsidRDefault="00283B7D" w:rsidP="00283B7D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>jeżeli system informacyjny wykorzystywany do świadczenia usługi kluczowej nie jest posadow</w:t>
            </w:r>
            <w:r w:rsidR="008023EF">
              <w:rPr>
                <w:rFonts w:asciiTheme="minorHAnsi" w:hAnsiTheme="minorHAnsi" w:cstheme="minorHAnsi"/>
                <w:sz w:val="22"/>
                <w:szCs w:val="22"/>
              </w:rPr>
              <w:t>iony i administrowany na terytorium</w:t>
            </w:r>
            <w:bookmarkStart w:id="0" w:name="_GoBack"/>
            <w:bookmarkEnd w:id="0"/>
            <w:r w:rsidRPr="00283B7D">
              <w:rPr>
                <w:rFonts w:asciiTheme="minorHAnsi" w:hAnsiTheme="minorHAnsi" w:cstheme="minorHAnsi"/>
                <w:sz w:val="22"/>
                <w:szCs w:val="22"/>
              </w:rPr>
              <w:t xml:space="preserve"> Rzeczypospolitej Polskiej,</w:t>
            </w:r>
          </w:p>
          <w:p w:rsidR="00283B7D" w:rsidRPr="00283B7D" w:rsidRDefault="00283B7D" w:rsidP="00283B7D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83B7D">
              <w:rPr>
                <w:rFonts w:asciiTheme="minorHAnsi" w:hAnsiTheme="minorHAnsi" w:cstheme="minorHAnsi"/>
                <w:sz w:val="22"/>
                <w:szCs w:val="22"/>
              </w:rPr>
              <w:t>innym, niż w/w.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E07AB7"/>
    <w:multiLevelType w:val="hybridMultilevel"/>
    <w:tmpl w:val="09F0BBBC"/>
    <w:lvl w:ilvl="0" w:tplc="FA064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83B7D"/>
    <w:rsid w:val="003124D1"/>
    <w:rsid w:val="003B4105"/>
    <w:rsid w:val="004D086F"/>
    <w:rsid w:val="005F6527"/>
    <w:rsid w:val="006705EC"/>
    <w:rsid w:val="006E16E9"/>
    <w:rsid w:val="007728D4"/>
    <w:rsid w:val="007C3776"/>
    <w:rsid w:val="008023EF"/>
    <w:rsid w:val="00807385"/>
    <w:rsid w:val="00944932"/>
    <w:rsid w:val="009E5FDB"/>
    <w:rsid w:val="00A06425"/>
    <w:rsid w:val="00A23479"/>
    <w:rsid w:val="00AC7796"/>
    <w:rsid w:val="00B871B6"/>
    <w:rsid w:val="00C64B1B"/>
    <w:rsid w:val="00CD5EB0"/>
    <w:rsid w:val="00DC3C5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3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Behrendt Tomasz</cp:lastModifiedBy>
  <cp:revision>7</cp:revision>
  <dcterms:created xsi:type="dcterms:W3CDTF">2021-01-26T10:45:00Z</dcterms:created>
  <dcterms:modified xsi:type="dcterms:W3CDTF">2021-01-27T12:37:00Z</dcterms:modified>
</cp:coreProperties>
</file>